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Describe the day of the Lord for the righteous in Zephaniah 3:9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20.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請根據《西番雅書》</w:t>
      </w:r>
      <w:r>
        <w:rPr>
          <w:rFonts w:ascii="Times Roman" w:hAnsi="Times Roman"/>
          <w:rtl w:val="0"/>
          <w:lang w:val="ru-RU"/>
        </w:rPr>
        <w:t>3:9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，描述耶和華的日子對義人而言是怎樣的日子？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How does Joel help to reveal the nature of true repentance?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約珥書如何幫助我們看見什麼才是真正的悔改？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What lessons can modern nations learn from Nineveh?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今日的國家能從尼尼微學到什麼功課？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What were the three priorities that Haggai emphasized?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哈該所強調的三個優先次序是什麼？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Why does God sometimes delay justice?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為什麼神有時延遲施行審判？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Why is God</w:t>
      </w:r>
      <w:r>
        <w:rPr>
          <w:rFonts w:ascii="Times Roman" w:hAnsi="Times Roman" w:hint="default"/>
          <w:rtl w:val="1"/>
        </w:rPr>
        <w:t>’</w:t>
      </w:r>
      <w:r>
        <w:rPr>
          <w:rFonts w:ascii="Times Roman" w:hAnsi="Times Roman"/>
          <w:rtl w:val="0"/>
          <w:lang w:val="en-US"/>
        </w:rPr>
        <w:t>s presence more important than results?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為什麼神的同在比成果更重要？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How do these prophets prepare us to understand the gospel?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這些先知如何幫助我們更深理解福音？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Default"/>
        <w:suppressAutoHyphens w:val="1"/>
        <w:spacing w:before="0" w:line="240" w:lineRule="auto"/>
      </w:pPr>
      <w:r>
        <w:rPr>
          <w:rFonts w:ascii="Times Roman" w:cs="Times Roman" w:hAnsi="Times Roman" w:eastAsia="Times Roman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tab/>
    </w:r>
    <w:r>
      <w:rPr>
        <w:rtl w:val="0"/>
        <w:lang w:val="zh-TW" w:eastAsia="zh-TW"/>
      </w:rPr>
      <w:t>Week 13 OT Survey Assignment</w:t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